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932"/>
      </w:tblGrid>
      <w:tr w:rsidR="00407BE6" w:rsidTr="00CA542C">
        <w:trPr>
          <w:trHeight w:val="646"/>
        </w:trPr>
        <w:tc>
          <w:tcPr>
            <w:tcW w:w="2689" w:type="dxa"/>
          </w:tcPr>
          <w:p w:rsidR="00407BE6" w:rsidRPr="00407BE6" w:rsidRDefault="00407BE6" w:rsidP="00407BE6">
            <w:pPr>
              <w:outlineLvl w:val="0"/>
              <w:rPr>
                <w:rFonts w:ascii="Montserrat" w:hAnsi="Montserrat" w:cs="DejaVu Sans"/>
                <w:b/>
                <w:smallCaps/>
              </w:rPr>
            </w:pPr>
            <w:r w:rsidRPr="00407BE6">
              <w:rPr>
                <w:rFonts w:ascii="Montserrat" w:hAnsi="Montserrat" w:cs="Arial"/>
                <w:b/>
                <w:sz w:val="22"/>
                <w:szCs w:val="22"/>
                <w:lang w:eastAsia="es-ES"/>
              </w:rPr>
              <w:t>Unidad Responsable solicitante</w:t>
            </w:r>
            <w:r>
              <w:rPr>
                <w:rFonts w:ascii="Montserrat" w:hAnsi="Montserrat" w:cs="Arial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7932" w:type="dxa"/>
          </w:tcPr>
          <w:p w:rsidR="00407BE6" w:rsidRDefault="00407BE6" w:rsidP="005125DA">
            <w:pPr>
              <w:outlineLvl w:val="0"/>
              <w:rPr>
                <w:rFonts w:ascii="Soberana Titular" w:hAnsi="Soberana Titular" w:cs="DejaVu Sans"/>
                <w:b/>
                <w:smallCaps/>
                <w:sz w:val="22"/>
                <w:szCs w:val="22"/>
              </w:rPr>
            </w:pPr>
          </w:p>
        </w:tc>
      </w:tr>
    </w:tbl>
    <w:p w:rsidR="005125DA" w:rsidRPr="005A6BA0" w:rsidRDefault="005125DA" w:rsidP="005125DA">
      <w:pPr>
        <w:outlineLvl w:val="0"/>
        <w:rPr>
          <w:rFonts w:ascii="Soberana Titular" w:hAnsi="Soberana Titular" w:cs="DejaVu Sans"/>
          <w:b/>
          <w:smallCaps/>
          <w:sz w:val="22"/>
          <w:szCs w:val="22"/>
          <w:lang w:val="es-MX"/>
        </w:rPr>
      </w:pPr>
    </w:p>
    <w:p w:rsidR="005125DA" w:rsidRPr="00CF2434" w:rsidRDefault="005125DA" w:rsidP="005125DA">
      <w:pPr>
        <w:tabs>
          <w:tab w:val="left" w:pos="142"/>
        </w:tabs>
        <w:ind w:left="142"/>
        <w:contextualSpacing/>
        <w:jc w:val="both"/>
        <w:rPr>
          <w:rFonts w:ascii="Montserrat" w:hAnsi="Montserrat" w:cs="Arial"/>
          <w:sz w:val="22"/>
          <w:szCs w:val="22"/>
          <w:lang w:val="es-MX"/>
        </w:rPr>
      </w:pPr>
      <w:r w:rsidRPr="00CF2434">
        <w:rPr>
          <w:rFonts w:ascii="Montserrat" w:hAnsi="Montserrat" w:cs="Arial"/>
          <w:sz w:val="22"/>
          <w:szCs w:val="22"/>
          <w:lang w:val="es-MX"/>
        </w:rPr>
        <w:t>Esta unidad manifiesta bajo protesta de decir verdad que</w:t>
      </w:r>
      <w:r w:rsidR="00E003BE">
        <w:rPr>
          <w:rFonts w:ascii="Montserrat" w:hAnsi="Montserrat" w:cs="Arial"/>
          <w:sz w:val="22"/>
          <w:szCs w:val="22"/>
          <w:lang w:val="es-MX"/>
        </w:rPr>
        <w:t>,</w:t>
      </w:r>
      <w:r w:rsidR="00407BE6">
        <w:rPr>
          <w:rFonts w:ascii="Montserrat" w:hAnsi="Montserrat" w:cs="Arial"/>
          <w:sz w:val="22"/>
          <w:szCs w:val="22"/>
          <w:lang w:val="es-MX"/>
        </w:rPr>
        <w:t xml:space="preserve"> en nuestro Control de No Duplicidad,</w:t>
      </w:r>
      <w:r w:rsidRPr="00CF2434">
        <w:rPr>
          <w:rFonts w:ascii="Montserrat" w:hAnsi="Montserrat" w:cs="Arial"/>
          <w:sz w:val="22"/>
          <w:szCs w:val="22"/>
          <w:lang w:val="es-MX"/>
        </w:rPr>
        <w:t xml:space="preserve"> no existen </w:t>
      </w:r>
      <w:r w:rsidR="00AA2E26">
        <w:rPr>
          <w:rFonts w:ascii="Montserrat" w:hAnsi="Montserrat" w:cs="Arial"/>
          <w:sz w:val="22"/>
          <w:szCs w:val="22"/>
          <w:lang w:val="es-MX"/>
        </w:rPr>
        <w:t>estudios, investi</w:t>
      </w:r>
      <w:r w:rsidR="009103C7">
        <w:rPr>
          <w:rFonts w:ascii="Montserrat" w:hAnsi="Montserrat" w:cs="Arial"/>
          <w:sz w:val="22"/>
          <w:szCs w:val="22"/>
          <w:lang w:val="es-MX"/>
        </w:rPr>
        <w:t>gaciones, asesorías o</w:t>
      </w:r>
      <w:r w:rsidR="00AA2E26">
        <w:rPr>
          <w:rFonts w:ascii="Montserrat" w:hAnsi="Montserrat" w:cs="Arial"/>
          <w:sz w:val="22"/>
          <w:szCs w:val="22"/>
          <w:lang w:val="es-MX"/>
        </w:rPr>
        <w:t xml:space="preserve"> servicios de consultorías </w:t>
      </w:r>
      <w:r w:rsidRPr="00CF2434">
        <w:rPr>
          <w:rFonts w:ascii="Montserrat" w:hAnsi="Montserrat" w:cs="Arial"/>
          <w:sz w:val="22"/>
          <w:szCs w:val="22"/>
          <w:lang w:val="es-MX"/>
        </w:rPr>
        <w:t>sobre la materia que satisfagan los requerimientos necesarios para alcanzar el objetivo correspondiente</w:t>
      </w:r>
      <w:r w:rsidR="00636232">
        <w:rPr>
          <w:rFonts w:ascii="Montserrat" w:hAnsi="Montserrat" w:cs="Arial"/>
          <w:sz w:val="22"/>
          <w:szCs w:val="22"/>
          <w:lang w:val="es-MX"/>
        </w:rPr>
        <w:t xml:space="preserve"> para el año 2024.</w:t>
      </w:r>
      <w:r w:rsidRPr="00CF2434">
        <w:rPr>
          <w:rFonts w:ascii="Montserrat" w:hAnsi="Montserrat" w:cs="Arial"/>
          <w:sz w:val="22"/>
          <w:szCs w:val="22"/>
          <w:lang w:val="es-MX"/>
        </w:rPr>
        <w:t xml:space="preserve"> Asimismo, no cuenta con personal capacitado o disponible para </w:t>
      </w:r>
      <w:r w:rsidR="00636232">
        <w:rPr>
          <w:rFonts w:ascii="Montserrat" w:hAnsi="Montserrat" w:cs="Arial"/>
          <w:sz w:val="22"/>
          <w:szCs w:val="22"/>
          <w:lang w:val="es-MX"/>
        </w:rPr>
        <w:t>las actividades relacionada</w:t>
      </w:r>
      <w:r w:rsidRPr="00CF2434">
        <w:rPr>
          <w:rFonts w:ascii="Montserrat" w:hAnsi="Montserrat" w:cs="Arial"/>
          <w:sz w:val="22"/>
          <w:szCs w:val="22"/>
          <w:lang w:val="es-MX"/>
        </w:rPr>
        <w:t xml:space="preserve">s con el objeto del </w:t>
      </w:r>
      <w:r w:rsidR="009103C7">
        <w:rPr>
          <w:rFonts w:ascii="Montserrat" w:hAnsi="Montserrat" w:cs="Arial"/>
          <w:sz w:val="22"/>
          <w:szCs w:val="22"/>
          <w:lang w:val="es-MX"/>
        </w:rPr>
        <w:t xml:space="preserve">servicio de, </w:t>
      </w:r>
      <w:r w:rsidR="009103C7" w:rsidRPr="00614897">
        <w:rPr>
          <w:rFonts w:ascii="Montserrat" w:hAnsi="Montserrat" w:cs="Arial"/>
          <w:b/>
          <w:sz w:val="22"/>
          <w:szCs w:val="22"/>
          <w:lang w:val="es-MX"/>
        </w:rPr>
        <w:t>(</w:t>
      </w:r>
      <w:r w:rsidR="00614897" w:rsidRPr="00614897">
        <w:rPr>
          <w:rFonts w:ascii="Montserrat" w:hAnsi="Montserrat" w:cs="Arial"/>
          <w:b/>
          <w:sz w:val="22"/>
          <w:szCs w:val="22"/>
          <w:lang w:val="es-MX"/>
        </w:rPr>
        <w:t>indicar si es</w:t>
      </w:r>
      <w:r w:rsidR="00614897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="009103C7" w:rsidRPr="009103C7">
        <w:rPr>
          <w:rFonts w:ascii="Montserrat" w:hAnsi="Montserrat" w:cs="Arial"/>
          <w:b/>
          <w:sz w:val="22"/>
          <w:szCs w:val="22"/>
          <w:lang w:val="es-MX"/>
        </w:rPr>
        <w:t>estudio, investigación, asesoría o servicio</w:t>
      </w:r>
      <w:r w:rsidR="009103C7">
        <w:rPr>
          <w:rFonts w:ascii="Montserrat" w:hAnsi="Montserrat" w:cs="Arial"/>
          <w:b/>
          <w:sz w:val="22"/>
          <w:szCs w:val="22"/>
          <w:lang w:val="es-MX"/>
        </w:rPr>
        <w:t xml:space="preserve"> de </w:t>
      </w:r>
      <w:r w:rsidR="009103C7" w:rsidRPr="00614897">
        <w:rPr>
          <w:rFonts w:ascii="Montserrat" w:hAnsi="Montserrat" w:cs="Arial"/>
          <w:b/>
          <w:sz w:val="22"/>
          <w:szCs w:val="22"/>
          <w:lang w:val="es-MX"/>
        </w:rPr>
        <w:t>consultorías</w:t>
      </w:r>
      <w:r w:rsidR="009103C7" w:rsidRPr="00614897">
        <w:rPr>
          <w:rFonts w:ascii="Montserrat" w:eastAsia="Times New Roman" w:hAnsi="Montserrat" w:cs="Arial"/>
          <w:b/>
          <w:sz w:val="22"/>
          <w:szCs w:val="22"/>
          <w:lang w:val="es-MX"/>
        </w:rPr>
        <w:t>)</w:t>
      </w:r>
      <w:r w:rsidR="009103C7">
        <w:rPr>
          <w:rFonts w:ascii="Montserrat" w:eastAsia="Times New Roman" w:hAnsi="Montserrat" w:cs="Arial"/>
          <w:sz w:val="22"/>
          <w:szCs w:val="22"/>
          <w:lang w:val="es-MX"/>
        </w:rPr>
        <w:t xml:space="preserve"> </w:t>
      </w:r>
      <w:r w:rsidRPr="00CF2434">
        <w:rPr>
          <w:rFonts w:ascii="Montserrat" w:hAnsi="Montserrat" w:cs="Arial"/>
          <w:sz w:val="22"/>
          <w:szCs w:val="22"/>
          <w:lang w:val="es-MX"/>
        </w:rPr>
        <w:t>y que la persona que desempeñará los servicios, no desempeña funciones iguales o equivalentes a las del personal de plaza p</w:t>
      </w:r>
      <w:r w:rsidR="00AA2E26">
        <w:rPr>
          <w:rFonts w:ascii="Montserrat" w:hAnsi="Montserrat" w:cs="Arial"/>
          <w:sz w:val="22"/>
          <w:szCs w:val="22"/>
          <w:lang w:val="es-MX"/>
        </w:rPr>
        <w:t>resupuestaria adscrita a la misma.</w:t>
      </w:r>
    </w:p>
    <w:p w:rsidR="005125DA" w:rsidRPr="00CF2434" w:rsidRDefault="005125DA" w:rsidP="005125DA">
      <w:pPr>
        <w:contextualSpacing/>
        <w:rPr>
          <w:rFonts w:ascii="Montserrat" w:hAnsi="Montserrat" w:cs="Arial"/>
          <w:sz w:val="22"/>
          <w:szCs w:val="22"/>
          <w:lang w:val="es-MX"/>
        </w:rPr>
      </w:pPr>
    </w:p>
    <w:tbl>
      <w:tblPr>
        <w:tblStyle w:val="Tablaconcuadrcula"/>
        <w:tblW w:w="10519" w:type="dxa"/>
        <w:tblInd w:w="108" w:type="dxa"/>
        <w:tblLook w:val="04A0" w:firstRow="1" w:lastRow="0" w:firstColumn="1" w:lastColumn="0" w:noHBand="0" w:noVBand="1"/>
      </w:tblPr>
      <w:tblGrid>
        <w:gridCol w:w="2439"/>
        <w:gridCol w:w="8080"/>
      </w:tblGrid>
      <w:tr w:rsidR="009117B2" w:rsidRPr="00CF2434" w:rsidTr="00396097">
        <w:trPr>
          <w:trHeight w:val="462"/>
        </w:trPr>
        <w:tc>
          <w:tcPr>
            <w:tcW w:w="10519" w:type="dxa"/>
            <w:gridSpan w:val="2"/>
            <w:shd w:val="clear" w:color="auto" w:fill="D9D9D9" w:themeFill="background1" w:themeFillShade="D9"/>
          </w:tcPr>
          <w:p w:rsidR="009117B2" w:rsidRPr="00614897" w:rsidRDefault="00396097" w:rsidP="00396097">
            <w:pPr>
              <w:outlineLvl w:val="0"/>
              <w:rPr>
                <w:rFonts w:ascii="Montserrat" w:hAnsi="Montserrat" w:cs="Arial"/>
                <w:sz w:val="18"/>
                <w:szCs w:val="18"/>
              </w:rPr>
            </w:pPr>
            <w:r w:rsidRPr="00614897">
              <w:rPr>
                <w:rFonts w:ascii="Montserrat" w:hAnsi="Montserrat" w:cs="Arial"/>
                <w:sz w:val="22"/>
                <w:szCs w:val="22"/>
                <w:lang w:eastAsia="es-ES"/>
              </w:rPr>
              <w:t>Nombre del Trabajo</w:t>
            </w:r>
          </w:p>
        </w:tc>
      </w:tr>
      <w:tr w:rsidR="009117B2" w:rsidRPr="00CF2434" w:rsidTr="00F965EE">
        <w:trPr>
          <w:trHeight w:val="787"/>
        </w:trPr>
        <w:tc>
          <w:tcPr>
            <w:tcW w:w="10519" w:type="dxa"/>
            <w:gridSpan w:val="2"/>
          </w:tcPr>
          <w:p w:rsidR="00F965EE" w:rsidRDefault="00F965EE" w:rsidP="005F52EA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  <w:p w:rsidR="00CA542C" w:rsidRPr="00614897" w:rsidRDefault="00CA542C" w:rsidP="0023612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117B2" w:rsidRPr="00CF2434" w:rsidTr="00396097">
        <w:trPr>
          <w:trHeight w:val="660"/>
        </w:trPr>
        <w:tc>
          <w:tcPr>
            <w:tcW w:w="10519" w:type="dxa"/>
            <w:gridSpan w:val="2"/>
            <w:shd w:val="clear" w:color="auto" w:fill="D9D9D9" w:themeFill="background1" w:themeFillShade="D9"/>
          </w:tcPr>
          <w:p w:rsidR="009117B2" w:rsidRPr="00614897" w:rsidRDefault="009117B2" w:rsidP="00396097">
            <w:pPr>
              <w:outlineLvl w:val="0"/>
              <w:rPr>
                <w:rFonts w:ascii="Montserrat" w:hAnsi="Montserrat" w:cs="Arial"/>
                <w:sz w:val="22"/>
                <w:szCs w:val="22"/>
                <w:lang w:eastAsia="es-ES"/>
              </w:rPr>
            </w:pPr>
            <w:r w:rsidRPr="00614897">
              <w:rPr>
                <w:rFonts w:ascii="Montserrat" w:hAnsi="Montserrat" w:cs="Arial"/>
                <w:sz w:val="22"/>
                <w:szCs w:val="22"/>
                <w:lang w:eastAsia="es-ES"/>
              </w:rPr>
              <w:t>Justificación de la necesidad del trabajo</w:t>
            </w:r>
          </w:p>
        </w:tc>
      </w:tr>
      <w:tr w:rsidR="00396097" w:rsidRPr="00CF2434" w:rsidTr="00F965EE">
        <w:trPr>
          <w:trHeight w:val="3288"/>
        </w:trPr>
        <w:tc>
          <w:tcPr>
            <w:tcW w:w="10519" w:type="dxa"/>
            <w:gridSpan w:val="2"/>
          </w:tcPr>
          <w:p w:rsidR="00396097" w:rsidRPr="00F965EE" w:rsidRDefault="00396097" w:rsidP="00236120">
            <w:pPr>
              <w:pStyle w:val="Prrafodelista"/>
              <w:ind w:left="1065"/>
              <w:outlineLvl w:val="0"/>
              <w:rPr>
                <w:rFonts w:ascii="Montserrat" w:hAnsi="Montserrat" w:cs="Arial"/>
                <w:sz w:val="22"/>
                <w:szCs w:val="22"/>
                <w:lang w:eastAsia="es-ES"/>
              </w:rPr>
            </w:pPr>
          </w:p>
        </w:tc>
      </w:tr>
      <w:tr w:rsidR="009117B2" w:rsidRPr="00CF2434" w:rsidTr="000C5575">
        <w:trPr>
          <w:trHeight w:val="621"/>
        </w:trPr>
        <w:tc>
          <w:tcPr>
            <w:tcW w:w="10519" w:type="dxa"/>
            <w:gridSpan w:val="2"/>
            <w:shd w:val="clear" w:color="auto" w:fill="D9D9D9" w:themeFill="background1" w:themeFillShade="D9"/>
          </w:tcPr>
          <w:p w:rsidR="009117B2" w:rsidRPr="00614897" w:rsidRDefault="009117B2" w:rsidP="00396097">
            <w:pPr>
              <w:outlineLvl w:val="0"/>
              <w:rPr>
                <w:rFonts w:ascii="Montserrat" w:hAnsi="Montserrat" w:cs="Arial"/>
                <w:sz w:val="22"/>
                <w:szCs w:val="22"/>
                <w:lang w:eastAsia="es-ES"/>
              </w:rPr>
            </w:pPr>
            <w:r w:rsidRPr="00614897">
              <w:rPr>
                <w:rFonts w:ascii="Montserrat" w:hAnsi="Montserrat" w:cs="Arial"/>
                <w:sz w:val="22"/>
                <w:szCs w:val="22"/>
                <w:lang w:eastAsia="es-ES"/>
              </w:rPr>
              <w:t>Objeto de la contratación</w:t>
            </w:r>
          </w:p>
        </w:tc>
      </w:tr>
      <w:tr w:rsidR="000C5575" w:rsidRPr="00CF2434" w:rsidTr="000C5575">
        <w:trPr>
          <w:trHeight w:val="1922"/>
        </w:trPr>
        <w:tc>
          <w:tcPr>
            <w:tcW w:w="10519" w:type="dxa"/>
            <w:gridSpan w:val="2"/>
          </w:tcPr>
          <w:p w:rsidR="00F965EE" w:rsidRDefault="00F965EE" w:rsidP="00396097">
            <w:pPr>
              <w:outlineLvl w:val="0"/>
              <w:rPr>
                <w:rFonts w:ascii="Montserrat" w:eastAsia="Times New Roman" w:hAnsi="Montserrat" w:cs="Arial"/>
                <w:sz w:val="18"/>
                <w:szCs w:val="18"/>
                <w:lang w:val="es-ES_tradnl" w:eastAsia="es-ES"/>
              </w:rPr>
            </w:pPr>
          </w:p>
          <w:p w:rsidR="000C5575" w:rsidRDefault="000C5575" w:rsidP="00F965EE">
            <w:pPr>
              <w:jc w:val="both"/>
              <w:outlineLvl w:val="0"/>
              <w:rPr>
                <w:rFonts w:ascii="Montserrat" w:hAnsi="Montserrat" w:cs="Arial"/>
                <w:sz w:val="22"/>
                <w:szCs w:val="22"/>
              </w:rPr>
            </w:pPr>
          </w:p>
          <w:p w:rsidR="0021616D" w:rsidRDefault="0021616D" w:rsidP="00F965EE">
            <w:pPr>
              <w:jc w:val="both"/>
              <w:outlineLvl w:val="0"/>
              <w:rPr>
                <w:rFonts w:ascii="Montserrat" w:hAnsi="Montserrat" w:cs="Arial"/>
                <w:sz w:val="22"/>
                <w:szCs w:val="22"/>
              </w:rPr>
            </w:pPr>
          </w:p>
          <w:p w:rsidR="0021616D" w:rsidRDefault="0021616D" w:rsidP="00F965EE">
            <w:pPr>
              <w:jc w:val="both"/>
              <w:outlineLvl w:val="0"/>
              <w:rPr>
                <w:rFonts w:ascii="Montserrat" w:hAnsi="Montserrat" w:cs="Arial"/>
                <w:sz w:val="22"/>
                <w:szCs w:val="22"/>
              </w:rPr>
            </w:pPr>
          </w:p>
          <w:p w:rsidR="0021616D" w:rsidRDefault="0021616D" w:rsidP="00F965EE">
            <w:pPr>
              <w:jc w:val="both"/>
              <w:outlineLvl w:val="0"/>
              <w:rPr>
                <w:rFonts w:ascii="Montserrat" w:hAnsi="Montserrat" w:cs="Arial"/>
                <w:sz w:val="22"/>
                <w:szCs w:val="22"/>
              </w:rPr>
            </w:pPr>
          </w:p>
          <w:p w:rsidR="0021616D" w:rsidRDefault="0021616D" w:rsidP="00F965EE">
            <w:pPr>
              <w:jc w:val="both"/>
              <w:outlineLvl w:val="0"/>
              <w:rPr>
                <w:rFonts w:ascii="Montserrat" w:hAnsi="Montserrat" w:cs="Arial"/>
                <w:sz w:val="22"/>
                <w:szCs w:val="22"/>
              </w:rPr>
            </w:pPr>
          </w:p>
          <w:p w:rsidR="0021616D" w:rsidRDefault="0021616D" w:rsidP="00F965EE">
            <w:pPr>
              <w:jc w:val="both"/>
              <w:outlineLvl w:val="0"/>
              <w:rPr>
                <w:rFonts w:ascii="Montserrat" w:hAnsi="Montserrat" w:cs="Arial"/>
                <w:sz w:val="22"/>
                <w:szCs w:val="22"/>
              </w:rPr>
            </w:pPr>
          </w:p>
          <w:p w:rsidR="0021616D" w:rsidRPr="00614897" w:rsidRDefault="0021616D" w:rsidP="00F965EE">
            <w:pPr>
              <w:jc w:val="both"/>
              <w:outlineLvl w:val="0"/>
              <w:rPr>
                <w:rFonts w:ascii="Montserrat" w:hAnsi="Montserrat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117B2" w:rsidRPr="00CF2434" w:rsidTr="000C5575">
        <w:trPr>
          <w:trHeight w:val="678"/>
        </w:trPr>
        <w:tc>
          <w:tcPr>
            <w:tcW w:w="10519" w:type="dxa"/>
            <w:gridSpan w:val="2"/>
            <w:shd w:val="clear" w:color="auto" w:fill="D9D9D9" w:themeFill="background1" w:themeFillShade="D9"/>
          </w:tcPr>
          <w:p w:rsidR="009117B2" w:rsidRPr="00614897" w:rsidRDefault="009117B2" w:rsidP="00396097">
            <w:pPr>
              <w:outlineLvl w:val="0"/>
              <w:rPr>
                <w:rFonts w:ascii="Montserrat" w:hAnsi="Montserrat" w:cs="Arial"/>
                <w:sz w:val="22"/>
                <w:szCs w:val="22"/>
                <w:lang w:eastAsia="es-ES"/>
              </w:rPr>
            </w:pPr>
            <w:r w:rsidRPr="00614897">
              <w:rPr>
                <w:rFonts w:ascii="Montserrat" w:hAnsi="Montserrat" w:cs="Arial"/>
                <w:sz w:val="22"/>
                <w:szCs w:val="22"/>
                <w:lang w:eastAsia="es-ES"/>
              </w:rPr>
              <w:lastRenderedPageBreak/>
              <w:t>Descripción general del trabajo</w:t>
            </w:r>
          </w:p>
        </w:tc>
      </w:tr>
      <w:tr w:rsidR="000C5575" w:rsidRPr="00CF2434" w:rsidTr="001B26F4">
        <w:trPr>
          <w:trHeight w:val="2864"/>
        </w:trPr>
        <w:tc>
          <w:tcPr>
            <w:tcW w:w="10519" w:type="dxa"/>
            <w:gridSpan w:val="2"/>
          </w:tcPr>
          <w:p w:rsidR="00F965EE" w:rsidRPr="00393F15" w:rsidRDefault="00F965EE" w:rsidP="00236120">
            <w:pPr>
              <w:ind w:left="720"/>
              <w:contextualSpacing/>
              <w:rPr>
                <w:rFonts w:ascii="Montserrat" w:eastAsia="Times New Roman" w:hAnsi="Montserrat" w:cs="Arial"/>
                <w:sz w:val="18"/>
                <w:szCs w:val="18"/>
              </w:rPr>
            </w:pPr>
          </w:p>
          <w:p w:rsidR="000C5575" w:rsidRPr="00614897" w:rsidRDefault="000C5575" w:rsidP="00396097">
            <w:pPr>
              <w:outlineLvl w:val="0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9117B2" w:rsidRPr="00CF2434" w:rsidTr="000C5575">
        <w:trPr>
          <w:trHeight w:val="567"/>
        </w:trPr>
        <w:tc>
          <w:tcPr>
            <w:tcW w:w="10519" w:type="dxa"/>
            <w:gridSpan w:val="2"/>
            <w:shd w:val="clear" w:color="auto" w:fill="D9D9D9" w:themeFill="background1" w:themeFillShade="D9"/>
          </w:tcPr>
          <w:p w:rsidR="009117B2" w:rsidRPr="00614897" w:rsidRDefault="009117B2" w:rsidP="00396097">
            <w:pPr>
              <w:outlineLvl w:val="0"/>
              <w:rPr>
                <w:rFonts w:ascii="Montserrat" w:hAnsi="Montserrat" w:cs="Arial"/>
                <w:sz w:val="22"/>
                <w:szCs w:val="22"/>
                <w:lang w:eastAsia="es-ES"/>
              </w:rPr>
            </w:pPr>
            <w:r w:rsidRPr="00614897">
              <w:rPr>
                <w:rFonts w:ascii="Montserrat" w:hAnsi="Montserrat" w:cs="Arial"/>
                <w:sz w:val="22"/>
                <w:szCs w:val="22"/>
                <w:lang w:eastAsia="es-ES"/>
              </w:rPr>
              <w:t>Alcance y productos</w:t>
            </w:r>
          </w:p>
        </w:tc>
      </w:tr>
      <w:tr w:rsidR="00F965EE" w:rsidRPr="00CF2434" w:rsidTr="00F965EE">
        <w:trPr>
          <w:trHeight w:val="1159"/>
        </w:trPr>
        <w:tc>
          <w:tcPr>
            <w:tcW w:w="10519" w:type="dxa"/>
            <w:gridSpan w:val="2"/>
          </w:tcPr>
          <w:p w:rsidR="00F965EE" w:rsidRDefault="00F965EE" w:rsidP="00F965EE">
            <w:pPr>
              <w:contextualSpacing/>
              <w:rPr>
                <w:rFonts w:ascii="Montserrat" w:hAnsi="Montserrat" w:cs="Arial"/>
                <w:sz w:val="18"/>
                <w:szCs w:val="18"/>
                <w:lang w:val="es-ES_tradnl"/>
              </w:rPr>
            </w:pPr>
          </w:p>
          <w:p w:rsidR="00F965EE" w:rsidRPr="00523349" w:rsidRDefault="00F965EE" w:rsidP="00F965EE">
            <w:pPr>
              <w:contextualSpacing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F965EE" w:rsidRPr="00CF2434" w:rsidTr="000C5575">
        <w:trPr>
          <w:trHeight w:val="408"/>
        </w:trPr>
        <w:tc>
          <w:tcPr>
            <w:tcW w:w="2439" w:type="dxa"/>
          </w:tcPr>
          <w:p w:rsidR="00F965EE" w:rsidRPr="00614897" w:rsidRDefault="00F965EE" w:rsidP="00F965EE">
            <w:pPr>
              <w:outlineLvl w:val="0"/>
              <w:rPr>
                <w:rFonts w:ascii="Montserrat" w:hAnsi="Montserrat" w:cs="Arial"/>
                <w:sz w:val="22"/>
                <w:szCs w:val="22"/>
              </w:rPr>
            </w:pPr>
            <w:r w:rsidRPr="00614897">
              <w:rPr>
                <w:rFonts w:ascii="Montserrat" w:hAnsi="Montserrat" w:cs="Arial"/>
                <w:sz w:val="22"/>
                <w:szCs w:val="22"/>
                <w:lang w:eastAsia="es-ES"/>
              </w:rPr>
              <w:t>Fecha de inicio:</w:t>
            </w:r>
          </w:p>
        </w:tc>
        <w:tc>
          <w:tcPr>
            <w:tcW w:w="8080" w:type="dxa"/>
          </w:tcPr>
          <w:p w:rsidR="00F965EE" w:rsidRPr="00614897" w:rsidRDefault="00F965EE" w:rsidP="00F965EE">
            <w:pPr>
              <w:outlineLvl w:val="0"/>
              <w:rPr>
                <w:rFonts w:ascii="Montserrat" w:hAnsi="Montserrat" w:cs="Arial"/>
                <w:sz w:val="22"/>
                <w:szCs w:val="22"/>
                <w:lang w:eastAsia="es-ES"/>
              </w:rPr>
            </w:pPr>
          </w:p>
        </w:tc>
      </w:tr>
      <w:tr w:rsidR="00F965EE" w:rsidRPr="00CF2434" w:rsidTr="000C5575">
        <w:trPr>
          <w:trHeight w:val="413"/>
        </w:trPr>
        <w:tc>
          <w:tcPr>
            <w:tcW w:w="2439" w:type="dxa"/>
          </w:tcPr>
          <w:p w:rsidR="00F965EE" w:rsidRPr="00614897" w:rsidRDefault="00F965EE" w:rsidP="00F965EE">
            <w:pPr>
              <w:outlineLvl w:val="0"/>
              <w:rPr>
                <w:rFonts w:ascii="Montserrat" w:hAnsi="Montserrat" w:cs="Arial"/>
                <w:sz w:val="22"/>
                <w:szCs w:val="22"/>
              </w:rPr>
            </w:pPr>
            <w:r w:rsidRPr="00614897">
              <w:rPr>
                <w:rFonts w:ascii="Montserrat" w:hAnsi="Montserrat" w:cs="Arial"/>
                <w:sz w:val="22"/>
                <w:szCs w:val="22"/>
                <w:lang w:eastAsia="es-ES"/>
              </w:rPr>
              <w:t>Fecha de término:</w:t>
            </w:r>
          </w:p>
        </w:tc>
        <w:tc>
          <w:tcPr>
            <w:tcW w:w="8080" w:type="dxa"/>
          </w:tcPr>
          <w:p w:rsidR="00F965EE" w:rsidRPr="00614897" w:rsidRDefault="00F965EE" w:rsidP="00F965EE">
            <w:pPr>
              <w:outlineLvl w:val="0"/>
              <w:rPr>
                <w:rFonts w:ascii="Montserrat" w:hAnsi="Montserrat" w:cs="Arial"/>
                <w:sz w:val="22"/>
                <w:szCs w:val="22"/>
                <w:lang w:eastAsia="es-ES"/>
              </w:rPr>
            </w:pPr>
          </w:p>
        </w:tc>
      </w:tr>
    </w:tbl>
    <w:p w:rsidR="005125DA" w:rsidRPr="00CF2434" w:rsidRDefault="005125DA" w:rsidP="005125DA">
      <w:pPr>
        <w:ind w:right="-2"/>
        <w:jc w:val="both"/>
        <w:rPr>
          <w:rFonts w:ascii="Montserrat" w:hAnsi="Montserrat" w:cs="DejaVu Sans"/>
          <w:spacing w:val="-20"/>
          <w:sz w:val="22"/>
          <w:szCs w:val="22"/>
          <w:lang w:val="es-MX" w:eastAsia="en-US"/>
        </w:rPr>
      </w:pPr>
    </w:p>
    <w:p w:rsidR="004A4E7A" w:rsidRDefault="004A4E7A" w:rsidP="00393F15">
      <w:pPr>
        <w:ind w:right="-2"/>
        <w:jc w:val="center"/>
        <w:rPr>
          <w:rFonts w:ascii="Montserrat" w:eastAsia="Times New Roman" w:hAnsi="Montserrat" w:cs="DejaVu Sans"/>
          <w:b/>
          <w:sz w:val="20"/>
          <w:szCs w:val="20"/>
          <w:lang w:val="pt-BR"/>
        </w:rPr>
      </w:pPr>
    </w:p>
    <w:p w:rsidR="00614897" w:rsidRPr="00764C33" w:rsidRDefault="00614897" w:rsidP="00614897">
      <w:pPr>
        <w:pStyle w:val="Encabezado"/>
        <w:tabs>
          <w:tab w:val="right" w:pos="9356"/>
        </w:tabs>
        <w:jc w:val="both"/>
        <w:rPr>
          <w:rFonts w:ascii="Montserrat SemiBold" w:hAnsi="Montserrat SemiBold" w:cs="Arial"/>
          <w:sz w:val="23"/>
          <w:szCs w:val="23"/>
        </w:rPr>
      </w:pPr>
      <w:r w:rsidRPr="00764C33">
        <w:rPr>
          <w:rFonts w:ascii="Montserrat SemiBold" w:hAnsi="Montserrat SemiBold" w:cs="Arial"/>
          <w:sz w:val="23"/>
          <w:szCs w:val="23"/>
        </w:rPr>
        <w:t>A t e n t a m e n t e</w:t>
      </w:r>
    </w:p>
    <w:p w:rsidR="00614897" w:rsidRPr="00764C33" w:rsidRDefault="00614897" w:rsidP="00614897">
      <w:pPr>
        <w:pStyle w:val="Encabezado"/>
        <w:tabs>
          <w:tab w:val="right" w:pos="9356"/>
        </w:tabs>
        <w:jc w:val="both"/>
        <w:rPr>
          <w:rFonts w:ascii="Montserrat SemiBold" w:hAnsi="Montserrat SemiBold" w:cs="Arial"/>
          <w:sz w:val="23"/>
          <w:szCs w:val="23"/>
        </w:rPr>
      </w:pPr>
      <w:r w:rsidRPr="00764C33">
        <w:rPr>
          <w:rFonts w:ascii="Montserrat SemiBold" w:hAnsi="Montserrat SemiBold" w:cs="Arial"/>
          <w:sz w:val="23"/>
          <w:szCs w:val="23"/>
        </w:rPr>
        <w:t>El Director General</w:t>
      </w:r>
      <w:r w:rsidR="000A41F9">
        <w:rPr>
          <w:rFonts w:ascii="Montserrat SemiBold" w:hAnsi="Montserrat SemiBold" w:cs="Arial"/>
          <w:sz w:val="23"/>
          <w:szCs w:val="23"/>
        </w:rPr>
        <w:t xml:space="preserve"> o Titular</w:t>
      </w:r>
    </w:p>
    <w:p w:rsidR="00614897" w:rsidRDefault="00614897" w:rsidP="00614897">
      <w:pPr>
        <w:pStyle w:val="Encabezado"/>
        <w:tabs>
          <w:tab w:val="right" w:pos="9356"/>
        </w:tabs>
        <w:jc w:val="both"/>
        <w:rPr>
          <w:rFonts w:ascii="Montserrat Medium" w:hAnsi="Montserrat Medium" w:cs="Arial"/>
          <w:sz w:val="16"/>
          <w:szCs w:val="16"/>
        </w:rPr>
      </w:pPr>
    </w:p>
    <w:p w:rsidR="000A41F9" w:rsidRDefault="000A41F9" w:rsidP="00614897">
      <w:pPr>
        <w:pStyle w:val="Encabezado"/>
        <w:tabs>
          <w:tab w:val="right" w:pos="9356"/>
        </w:tabs>
        <w:jc w:val="both"/>
        <w:rPr>
          <w:rFonts w:ascii="Montserrat Medium" w:hAnsi="Montserrat Medium" w:cs="Arial"/>
          <w:sz w:val="16"/>
          <w:szCs w:val="16"/>
        </w:rPr>
      </w:pPr>
    </w:p>
    <w:p w:rsidR="000A41F9" w:rsidRDefault="000A41F9" w:rsidP="00614897">
      <w:pPr>
        <w:pStyle w:val="Encabezado"/>
        <w:tabs>
          <w:tab w:val="right" w:pos="9356"/>
        </w:tabs>
        <w:jc w:val="both"/>
        <w:rPr>
          <w:rFonts w:ascii="Montserrat Medium" w:hAnsi="Montserrat Medium" w:cs="Arial"/>
          <w:sz w:val="16"/>
          <w:szCs w:val="16"/>
        </w:rPr>
      </w:pPr>
    </w:p>
    <w:p w:rsidR="000A41F9" w:rsidRDefault="000A41F9" w:rsidP="00614897">
      <w:pPr>
        <w:pStyle w:val="Encabezado"/>
        <w:tabs>
          <w:tab w:val="right" w:pos="9356"/>
        </w:tabs>
        <w:jc w:val="both"/>
        <w:rPr>
          <w:rFonts w:ascii="Montserrat Medium" w:hAnsi="Montserrat Medium" w:cs="Arial"/>
          <w:sz w:val="16"/>
          <w:szCs w:val="16"/>
        </w:rPr>
      </w:pPr>
    </w:p>
    <w:p w:rsidR="000A41F9" w:rsidRPr="000A41F9" w:rsidRDefault="000A41F9" w:rsidP="00614897">
      <w:pPr>
        <w:pStyle w:val="Encabezado"/>
        <w:tabs>
          <w:tab w:val="right" w:pos="9356"/>
        </w:tabs>
        <w:jc w:val="both"/>
        <w:rPr>
          <w:rFonts w:ascii="Montserrat SemiBold" w:hAnsi="Montserrat SemiBold" w:cs="Arial"/>
          <w:sz w:val="23"/>
          <w:szCs w:val="23"/>
        </w:rPr>
      </w:pPr>
      <w:r w:rsidRPr="000A41F9">
        <w:rPr>
          <w:rFonts w:ascii="Montserrat SemiBold" w:hAnsi="Montserrat SemiBold" w:cs="Arial"/>
          <w:sz w:val="23"/>
          <w:szCs w:val="23"/>
        </w:rPr>
        <w:t xml:space="preserve">Nombre y Cargo del Director General o Titular </w:t>
      </w:r>
    </w:p>
    <w:p w:rsidR="00442FB6" w:rsidRPr="00F26CFF" w:rsidRDefault="00442FB6" w:rsidP="00442FB6">
      <w:pPr>
        <w:tabs>
          <w:tab w:val="center" w:pos="4252"/>
          <w:tab w:val="right" w:pos="8504"/>
          <w:tab w:val="right" w:pos="9356"/>
        </w:tabs>
        <w:jc w:val="both"/>
        <w:rPr>
          <w:rFonts w:ascii="Montserrat Medium" w:eastAsiaTheme="minorEastAsia" w:hAnsi="Montserrat Medium" w:cs="Arial"/>
          <w:b/>
          <w:sz w:val="16"/>
          <w:szCs w:val="16"/>
        </w:rPr>
      </w:pPr>
    </w:p>
    <w:p w:rsidR="00442FB6" w:rsidRPr="00F26CFF" w:rsidRDefault="00442FB6" w:rsidP="00442FB6">
      <w:pPr>
        <w:tabs>
          <w:tab w:val="center" w:pos="4252"/>
          <w:tab w:val="right" w:pos="8504"/>
          <w:tab w:val="right" w:pos="9356"/>
        </w:tabs>
        <w:jc w:val="both"/>
        <w:rPr>
          <w:rFonts w:ascii="Montserrat Medium" w:eastAsiaTheme="minorEastAsia" w:hAnsi="Montserrat Medium" w:cs="Arial"/>
          <w:b/>
          <w:sz w:val="16"/>
          <w:szCs w:val="16"/>
        </w:rPr>
      </w:pPr>
    </w:p>
    <w:sectPr w:rsidR="00442FB6" w:rsidRPr="00F26CFF" w:rsidSect="00E003BE">
      <w:headerReference w:type="default" r:id="rId8"/>
      <w:footerReference w:type="default" r:id="rId9"/>
      <w:pgSz w:w="12240" w:h="15840"/>
      <w:pgMar w:top="1417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48" w:rsidRDefault="008B6948" w:rsidP="001E31F1">
      <w:r>
        <w:separator/>
      </w:r>
    </w:p>
  </w:endnote>
  <w:endnote w:type="continuationSeparator" w:id="0">
    <w:p w:rsidR="008B6948" w:rsidRDefault="008B6948" w:rsidP="001E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61" w:rsidRPr="004A4E7A" w:rsidRDefault="00442FB6" w:rsidP="004A4E7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30B6ED70" wp14:editId="74BFB3BB">
              <wp:simplePos x="0" y="0"/>
              <wp:positionH relativeFrom="page">
                <wp:align>center</wp:align>
              </wp:positionH>
              <wp:positionV relativeFrom="paragraph">
                <wp:posOffset>-331470</wp:posOffset>
              </wp:positionV>
              <wp:extent cx="6350000" cy="6731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2FB6" w:rsidRDefault="00442FB6" w:rsidP="00442FB6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442FB6" w:rsidRPr="00C802AF" w:rsidRDefault="00442FB6" w:rsidP="00442FB6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  <w:r w:rsidRPr="00C802AF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 piso 12, Col. Tacuba, CP. 11410, Miguel Hidalgo, Ciudad de México. Tel: (55) 5062 1600 ext. 58536 www.gob.mx/salud</w:t>
                          </w:r>
                        </w:p>
                        <w:p w:rsidR="00442FB6" w:rsidRPr="00C802AF" w:rsidRDefault="00442FB6" w:rsidP="00442FB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  <w:lang w:val="es-ES"/>
                            </w:rPr>
                            <w:t xml:space="preserve">Página </w: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begin"/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instrText>PAGE  \* Arabic  \* MERGEFORMAT</w:instrTex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separate"/>
                          </w:r>
                          <w:r w:rsidR="001D20EE" w:rsidRPr="001D20EE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noProof/>
                              <w:color w:val="BE955B"/>
                              <w:sz w:val="14"/>
                              <w:lang w:val="es-ES"/>
                            </w:rPr>
                            <w:t>2</w: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end"/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  <w:lang w:val="es-ES"/>
                            </w:rPr>
                            <w:t xml:space="preserve"> de </w: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begin"/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instrText>NUMPAGES  \* Arabic  \* MERGEFORMAT</w:instrTex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separate"/>
                          </w:r>
                          <w:r w:rsidR="001D20EE" w:rsidRPr="001D20EE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noProof/>
                              <w:color w:val="BE955B"/>
                              <w:sz w:val="14"/>
                              <w:lang w:val="es-ES"/>
                            </w:rPr>
                            <w:t>2</w: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B6ED70" id="Rectángulo 1" o:spid="_x0000_s1026" style="position:absolute;margin-left:0;margin-top:-26.1pt;width:500pt;height:53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" filled="f" stroked="f">
              <v:textbox inset="2.53958mm,1.2694mm,2.53958mm,1.2694mm">
                <w:txbxContent>
                  <w:p w:rsidR="00442FB6" w:rsidRDefault="00442FB6" w:rsidP="00442FB6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442FB6" w:rsidRPr="00C802AF" w:rsidRDefault="00442FB6" w:rsidP="00442FB6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  <w:r w:rsidRPr="00C802AF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 piso 12, Col. Tacuba, CP. 11410, Miguel Hidalgo, Ciudad de México. Tel: (55) 5062 1600 ext. 58536 www.gob.mx/salud</w:t>
                    </w:r>
                  </w:p>
                  <w:p w:rsidR="00442FB6" w:rsidRPr="00C802AF" w:rsidRDefault="00442FB6" w:rsidP="00442FB6">
                    <w:pPr>
                      <w:spacing w:line="275" w:lineRule="auto"/>
                      <w:jc w:val="center"/>
                      <w:textDirection w:val="btLr"/>
                    </w:pP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  <w:lang w:val="es-ES"/>
                      </w:rPr>
                      <w:t xml:space="preserve">Página </w: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begin"/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instrText>PAGE  \* Arabic  \* MERGEFORMAT</w:instrTex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separate"/>
                    </w:r>
                    <w:r w:rsidR="001D20EE" w:rsidRPr="001D20EE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noProof/>
                        <w:color w:val="BE955B"/>
                        <w:sz w:val="14"/>
                        <w:lang w:val="es-ES"/>
                      </w:rPr>
                      <w:t>2</w: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end"/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  <w:lang w:val="es-ES"/>
                      </w:rPr>
                      <w:t xml:space="preserve"> de </w: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begin"/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instrText>NUMPAGES  \* Arabic  \* MERGEFORMAT</w:instrTex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separate"/>
                    </w:r>
                    <w:r w:rsidR="001D20EE" w:rsidRPr="001D20EE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noProof/>
                        <w:color w:val="BE955B"/>
                        <w:sz w:val="14"/>
                        <w:lang w:val="es-ES"/>
                      </w:rPr>
                      <w:t>2</w: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6AB63DDA" wp14:editId="6C6FCE7A">
              <wp:simplePos x="0" y="0"/>
              <wp:positionH relativeFrom="margin">
                <wp:posOffset>-531495</wp:posOffset>
              </wp:positionH>
              <wp:positionV relativeFrom="paragraph">
                <wp:posOffset>341768</wp:posOffset>
              </wp:positionV>
              <wp:extent cx="6350000" cy="673100"/>
              <wp:effectExtent l="0" t="0" r="0" b="0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2FB6" w:rsidRDefault="00442FB6" w:rsidP="00442FB6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442FB6" w:rsidRPr="00C802AF" w:rsidRDefault="00442FB6" w:rsidP="00442FB6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  <w:r w:rsidRPr="00C802AF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 piso 12, Col. Tacuba, CP. 11410, Miguel Hidalgo, Ciudad de México. Tel: (55) 5062 1600 ext. 58536 www.gob.mx/salud</w:t>
                          </w:r>
                        </w:p>
                        <w:p w:rsidR="00442FB6" w:rsidRPr="00C802AF" w:rsidRDefault="00442FB6" w:rsidP="00442FB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  <w:lang w:val="es-ES"/>
                            </w:rPr>
                            <w:t xml:space="preserve">Página </w: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begin"/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instrText>PAGE  \* Arabic  \* MERGEFORMAT</w:instrTex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separate"/>
                          </w:r>
                          <w:r w:rsidR="001D20EE" w:rsidRPr="001D20EE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noProof/>
                              <w:color w:val="BE955B"/>
                              <w:sz w:val="14"/>
                              <w:lang w:val="es-ES"/>
                            </w:rPr>
                            <w:t>2</w: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end"/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  <w:lang w:val="es-ES"/>
                            </w:rPr>
                            <w:t xml:space="preserve"> de </w: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begin"/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instrText>NUMPAGES  \* Arabic  \* MERGEFORMAT</w:instrTex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separate"/>
                          </w:r>
                          <w:r w:rsidR="001D20EE" w:rsidRPr="001D20EE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noProof/>
                              <w:color w:val="BE955B"/>
                              <w:sz w:val="14"/>
                              <w:lang w:val="es-ES"/>
                            </w:rPr>
                            <w:t>2</w:t>
                          </w:r>
                          <w:r w:rsidRPr="00F8269D">
                            <w:rPr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BE955B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B63DDA" id="Rectángulo 25" o:spid="_x0000_s1027" style="position:absolute;margin-left:-41.85pt;margin-top:26.9pt;width:500pt;height:5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" filled="f" stroked="f">
              <v:textbox inset="2.53958mm,1.2694mm,2.53958mm,1.2694mm">
                <w:txbxContent>
                  <w:p w:rsidR="00442FB6" w:rsidRDefault="00442FB6" w:rsidP="00442FB6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442FB6" w:rsidRPr="00C802AF" w:rsidRDefault="00442FB6" w:rsidP="00442FB6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  <w:r w:rsidRPr="00C802AF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 piso 12, Col. Tacuba, CP. 11410, Miguel Hidalgo, Ciudad de México. Tel: (55) 5062 1600 ext. 58536 www.gob.mx/salud</w:t>
                    </w:r>
                  </w:p>
                  <w:p w:rsidR="00442FB6" w:rsidRPr="00C802AF" w:rsidRDefault="00442FB6" w:rsidP="00442FB6">
                    <w:pPr>
                      <w:spacing w:line="275" w:lineRule="auto"/>
                      <w:jc w:val="center"/>
                      <w:textDirection w:val="btLr"/>
                    </w:pP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  <w:lang w:val="es-ES"/>
                      </w:rPr>
                      <w:t xml:space="preserve">Página </w: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begin"/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instrText>PAGE  \* Arabic  \* MERGEFORMAT</w:instrTex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separate"/>
                    </w:r>
                    <w:r w:rsidR="001D20EE" w:rsidRPr="001D20EE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noProof/>
                        <w:color w:val="BE955B"/>
                        <w:sz w:val="14"/>
                        <w:lang w:val="es-ES"/>
                      </w:rPr>
                      <w:t>2</w: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end"/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  <w:lang w:val="es-ES"/>
                      </w:rPr>
                      <w:t xml:space="preserve"> de </w: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begin"/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instrText>NUMPAGES  \* Arabic  \* MERGEFORMAT</w:instrTex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separate"/>
                    </w:r>
                    <w:r w:rsidR="001D20EE" w:rsidRPr="001D20EE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noProof/>
                        <w:color w:val="BE955B"/>
                        <w:sz w:val="14"/>
                        <w:lang w:val="es-ES"/>
                      </w:rPr>
                      <w:t>2</w:t>
                    </w:r>
                    <w:r w:rsidRPr="00F8269D">
                      <w:rPr>
                        <w:rFonts w:ascii="Montserrat SemiBold" w:eastAsia="Montserrat SemiBold" w:hAnsi="Montserrat SemiBold" w:cs="Montserrat SemiBold"/>
                        <w:b/>
                        <w:bCs/>
                        <w:color w:val="BE955B"/>
                        <w:sz w:val="1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7456" behindDoc="1" locked="0" layoutInCell="1" hidden="0" allowOverlap="1" wp14:anchorId="78EE2D87" wp14:editId="64559272">
          <wp:simplePos x="0" y="0"/>
          <wp:positionH relativeFrom="page">
            <wp:align>center</wp:align>
          </wp:positionH>
          <wp:positionV relativeFrom="paragraph">
            <wp:posOffset>341271</wp:posOffset>
          </wp:positionV>
          <wp:extent cx="6663055" cy="278296"/>
          <wp:effectExtent l="0" t="0" r="4445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48" w:rsidRDefault="008B6948" w:rsidP="001E31F1">
      <w:r>
        <w:separator/>
      </w:r>
    </w:p>
  </w:footnote>
  <w:footnote w:type="continuationSeparator" w:id="0">
    <w:p w:rsidR="008B6948" w:rsidRDefault="008B6948" w:rsidP="001E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8A" w:rsidRDefault="00FF4A56" w:rsidP="0017408A">
    <w:pPr>
      <w:pStyle w:val="Encabezado"/>
      <w:spacing w:line="240" w:lineRule="atLeast"/>
      <w:jc w:val="right"/>
      <w:rPr>
        <w:rFonts w:ascii="Montserrat SemiBold" w:hAnsi="Montserrat SemiBold"/>
        <w:color w:val="807F83"/>
        <w:sz w:val="18"/>
        <w:szCs w:val="18"/>
      </w:rPr>
    </w:pPr>
    <w:r>
      <w:rPr>
        <w:noProof/>
        <w:lang w:val="es-MX" w:eastAsia="es-MX"/>
      </w:rPr>
      <w:drawing>
        <wp:anchor distT="0" distB="0" distL="0" distR="0" simplePos="0" relativeHeight="251673600" behindDoc="1" locked="0" layoutInCell="1" hidden="0" allowOverlap="1" wp14:anchorId="396888B3" wp14:editId="7A511144">
          <wp:simplePos x="0" y="0"/>
          <wp:positionH relativeFrom="margin">
            <wp:align>center</wp:align>
          </wp:positionH>
          <wp:positionV relativeFrom="paragraph">
            <wp:posOffset>-211703</wp:posOffset>
          </wp:positionV>
          <wp:extent cx="7315200" cy="904875"/>
          <wp:effectExtent l="0" t="0" r="0" b="9525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3EE"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                                                                </w:t>
    </w:r>
  </w:p>
  <w:p w:rsidR="004A4E7A" w:rsidRDefault="00341FF5" w:rsidP="00FF4A56">
    <w:pPr>
      <w:pStyle w:val="Encabezado"/>
      <w:tabs>
        <w:tab w:val="clear" w:pos="8504"/>
        <w:tab w:val="left" w:pos="7410"/>
      </w:tabs>
      <w:spacing w:line="240" w:lineRule="atLeast"/>
      <w:rPr>
        <w:rFonts w:ascii="Montserrat SemiBold" w:hAnsi="Montserrat SemiBold"/>
        <w:color w:val="807F83"/>
        <w:sz w:val="18"/>
        <w:szCs w:val="18"/>
      </w:rPr>
    </w:pPr>
    <w:r>
      <w:rPr>
        <w:rFonts w:ascii="Montserrat SemiBold" w:hAnsi="Montserrat SemiBold"/>
        <w:color w:val="807F83"/>
        <w:sz w:val="18"/>
        <w:szCs w:val="18"/>
      </w:rPr>
      <w:tab/>
    </w:r>
    <w:r w:rsidR="00FF4A56">
      <w:rPr>
        <w:rFonts w:ascii="Montserrat SemiBold" w:hAnsi="Montserrat SemiBold"/>
        <w:color w:val="807F83"/>
        <w:sz w:val="18"/>
        <w:szCs w:val="18"/>
      </w:rPr>
      <w:tab/>
    </w:r>
  </w:p>
  <w:p w:rsidR="004A4E7A" w:rsidRDefault="004A4E7A" w:rsidP="00BC6551">
    <w:pPr>
      <w:pStyle w:val="Encabezado"/>
      <w:tabs>
        <w:tab w:val="left" w:pos="6744"/>
        <w:tab w:val="right" w:pos="9356"/>
      </w:tabs>
      <w:spacing w:line="240" w:lineRule="atLeast"/>
      <w:rPr>
        <w:rFonts w:ascii="Montserrat SemiBold" w:hAnsi="Montserrat SemiBold"/>
        <w:color w:val="807F83"/>
        <w:sz w:val="18"/>
        <w:szCs w:val="18"/>
      </w:rPr>
    </w:pPr>
  </w:p>
  <w:p w:rsidR="004A4E7A" w:rsidRDefault="004A4E7A" w:rsidP="00BC6551">
    <w:pPr>
      <w:pStyle w:val="Encabezado"/>
      <w:tabs>
        <w:tab w:val="left" w:pos="6744"/>
        <w:tab w:val="right" w:pos="9356"/>
      </w:tabs>
      <w:spacing w:line="240" w:lineRule="atLeast"/>
      <w:rPr>
        <w:rFonts w:ascii="Montserrat SemiBold" w:hAnsi="Montserrat SemiBold"/>
        <w:color w:val="807F83"/>
        <w:sz w:val="18"/>
        <w:szCs w:val="18"/>
      </w:rPr>
    </w:pPr>
  </w:p>
  <w:p w:rsidR="00AA2E26" w:rsidRDefault="009103C7" w:rsidP="00AA2E26">
    <w:pPr>
      <w:jc w:val="center"/>
      <w:rPr>
        <w:rFonts w:ascii="Montserrat SemiBold" w:hAnsi="Montserrat SemiBold"/>
        <w:color w:val="808080"/>
        <w:sz w:val="18"/>
        <w:szCs w:val="18"/>
      </w:rPr>
    </w:pPr>
    <w:r>
      <w:rPr>
        <w:rFonts w:ascii="Montserrat SemiBold" w:hAnsi="Montserrat SemiBold"/>
        <w:color w:val="808080"/>
        <w:sz w:val="18"/>
        <w:szCs w:val="18"/>
      </w:rPr>
      <w:t>ANEXO 1</w:t>
    </w:r>
    <w:r w:rsidR="000A41F9">
      <w:rPr>
        <w:rFonts w:ascii="Montserrat SemiBold" w:hAnsi="Montserrat SemiBold"/>
        <w:color w:val="808080"/>
        <w:sz w:val="18"/>
        <w:szCs w:val="18"/>
      </w:rPr>
      <w:t xml:space="preserve"> </w:t>
    </w:r>
  </w:p>
  <w:p w:rsidR="00AB3D61" w:rsidRDefault="00AA2E26" w:rsidP="00AA2E26">
    <w:pPr>
      <w:jc w:val="center"/>
      <w:rPr>
        <w:rFonts w:ascii="Montserrat SemiBold" w:hAnsi="Montserrat SemiBold"/>
        <w:color w:val="808080"/>
        <w:sz w:val="18"/>
        <w:szCs w:val="18"/>
      </w:rPr>
    </w:pPr>
    <w:r w:rsidRPr="004A4E7A">
      <w:rPr>
        <w:rFonts w:ascii="Montserrat SemiBold" w:hAnsi="Montserrat SemiBold"/>
        <w:color w:val="808080"/>
        <w:sz w:val="18"/>
        <w:szCs w:val="18"/>
      </w:rPr>
      <w:t>CÉDULA DE VERIFICACIÓN DE NO DUP</w:t>
    </w:r>
    <w:r w:rsidR="009103C7">
      <w:rPr>
        <w:rFonts w:ascii="Montserrat SemiBold" w:hAnsi="Montserrat SemiBold"/>
        <w:color w:val="808080"/>
        <w:sz w:val="18"/>
        <w:szCs w:val="18"/>
      </w:rPr>
      <w:t>LICIDAD DE CONSULTORÍAS, ASESORÍ</w:t>
    </w:r>
    <w:r w:rsidRPr="004A4E7A">
      <w:rPr>
        <w:rFonts w:ascii="Montserrat SemiBold" w:hAnsi="Montserrat SemiBold"/>
        <w:color w:val="808080"/>
        <w:sz w:val="18"/>
        <w:szCs w:val="18"/>
      </w:rPr>
      <w:t>AS</w:t>
    </w:r>
    <w:r w:rsidR="009103C7">
      <w:rPr>
        <w:rFonts w:ascii="Montserrat SemiBold" w:hAnsi="Montserrat SemiBold"/>
        <w:color w:val="808080"/>
        <w:sz w:val="18"/>
        <w:szCs w:val="18"/>
      </w:rPr>
      <w:t>,</w:t>
    </w:r>
    <w:r>
      <w:rPr>
        <w:rFonts w:ascii="Montserrat SemiBold" w:hAnsi="Montserrat SemiBold"/>
        <w:color w:val="808080"/>
        <w:sz w:val="18"/>
        <w:szCs w:val="18"/>
      </w:rPr>
      <w:t xml:space="preserve"> </w:t>
    </w:r>
    <w:r w:rsidR="009103C7">
      <w:rPr>
        <w:rFonts w:ascii="Montserrat SemiBold" w:hAnsi="Montserrat SemiBold"/>
        <w:color w:val="808080"/>
        <w:sz w:val="18"/>
        <w:szCs w:val="18"/>
      </w:rPr>
      <w:t>ESTUDIOS E INVESTIGACIO</w:t>
    </w:r>
    <w:r w:rsidRPr="004A4E7A">
      <w:rPr>
        <w:rFonts w:ascii="Montserrat SemiBold" w:hAnsi="Montserrat SemiBold"/>
        <w:color w:val="808080"/>
        <w:sz w:val="18"/>
        <w:szCs w:val="18"/>
      </w:rPr>
      <w:t>NES, QUE ESTABLECE EL ARTÍCULO 19 DE LA LEY DE ADQUISICIONES, ARRENDAMIENTOS Y</w:t>
    </w:r>
    <w:r>
      <w:rPr>
        <w:rFonts w:ascii="Montserrat SemiBold" w:hAnsi="Montserrat SemiBold"/>
        <w:color w:val="808080"/>
        <w:sz w:val="18"/>
        <w:szCs w:val="18"/>
      </w:rPr>
      <w:t xml:space="preserve"> </w:t>
    </w:r>
    <w:r w:rsidRPr="004A4E7A">
      <w:rPr>
        <w:rFonts w:ascii="Montserrat SemiBold" w:hAnsi="Montserrat SemiBold"/>
        <w:color w:val="808080"/>
        <w:sz w:val="18"/>
        <w:szCs w:val="18"/>
      </w:rPr>
      <w:t>SERVICIOS DEL SECTOR PÚBLICO</w:t>
    </w:r>
  </w:p>
  <w:p w:rsidR="00AA2E26" w:rsidRPr="004A4E7A" w:rsidRDefault="00AA2E26" w:rsidP="00AA2E26">
    <w:pPr>
      <w:jc w:val="center"/>
      <w:rPr>
        <w:rFonts w:ascii="Montserrat Regular" w:eastAsia="Calibri" w:hAnsi="Montserrat Regular"/>
        <w:sz w:val="22"/>
        <w:szCs w:val="22"/>
        <w:lang w:val="pt-BR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4A5"/>
    <w:multiLevelType w:val="hybridMultilevel"/>
    <w:tmpl w:val="B7BC31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187B"/>
    <w:multiLevelType w:val="hybridMultilevel"/>
    <w:tmpl w:val="960E3276"/>
    <w:lvl w:ilvl="0" w:tplc="94FAA9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06CE8"/>
    <w:multiLevelType w:val="hybridMultilevel"/>
    <w:tmpl w:val="A418B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28B5"/>
    <w:multiLevelType w:val="hybridMultilevel"/>
    <w:tmpl w:val="641AB1F6"/>
    <w:lvl w:ilvl="0" w:tplc="04B87694">
      <w:numFmt w:val="bullet"/>
      <w:lvlText w:val="•"/>
      <w:lvlJc w:val="left"/>
      <w:pPr>
        <w:ind w:left="1065" w:hanging="705"/>
      </w:pPr>
      <w:rPr>
        <w:rFonts w:ascii="Montserrat" w:eastAsia="MS Mincho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6CC4"/>
    <w:multiLevelType w:val="hybridMultilevel"/>
    <w:tmpl w:val="BD6C6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7F77"/>
    <w:multiLevelType w:val="hybridMultilevel"/>
    <w:tmpl w:val="2EC6DEC0"/>
    <w:lvl w:ilvl="0" w:tplc="4CDACA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7134D"/>
    <w:multiLevelType w:val="hybridMultilevel"/>
    <w:tmpl w:val="46AA3E5C"/>
    <w:lvl w:ilvl="0" w:tplc="04B87694">
      <w:numFmt w:val="bullet"/>
      <w:lvlText w:val="•"/>
      <w:lvlJc w:val="left"/>
      <w:pPr>
        <w:ind w:left="1425" w:hanging="705"/>
      </w:pPr>
      <w:rPr>
        <w:rFonts w:ascii="Montserrat" w:eastAsia="MS Mincho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D28CE"/>
    <w:multiLevelType w:val="hybridMultilevel"/>
    <w:tmpl w:val="2C1EF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01231"/>
    <w:multiLevelType w:val="hybridMultilevel"/>
    <w:tmpl w:val="25BCF86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A7959"/>
    <w:multiLevelType w:val="hybridMultilevel"/>
    <w:tmpl w:val="0BBC9142"/>
    <w:lvl w:ilvl="0" w:tplc="0C0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4860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E653B"/>
    <w:multiLevelType w:val="hybridMultilevel"/>
    <w:tmpl w:val="C944F3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A7E32"/>
    <w:multiLevelType w:val="hybridMultilevel"/>
    <w:tmpl w:val="44D8763C"/>
    <w:lvl w:ilvl="0" w:tplc="04B87694">
      <w:numFmt w:val="bullet"/>
      <w:lvlText w:val="•"/>
      <w:lvlJc w:val="left"/>
      <w:pPr>
        <w:ind w:left="1425" w:hanging="705"/>
      </w:pPr>
      <w:rPr>
        <w:rFonts w:ascii="Montserrat" w:eastAsia="MS Mincho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63759"/>
    <w:multiLevelType w:val="hybridMultilevel"/>
    <w:tmpl w:val="2B00F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6391A"/>
    <w:multiLevelType w:val="hybridMultilevel"/>
    <w:tmpl w:val="B98E2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D3BD2"/>
    <w:multiLevelType w:val="hybridMultilevel"/>
    <w:tmpl w:val="3B0EE19E"/>
    <w:lvl w:ilvl="0" w:tplc="04B87694">
      <w:numFmt w:val="bullet"/>
      <w:lvlText w:val="•"/>
      <w:lvlJc w:val="left"/>
      <w:pPr>
        <w:ind w:left="1065" w:hanging="705"/>
      </w:pPr>
      <w:rPr>
        <w:rFonts w:ascii="Montserrat" w:eastAsia="MS Mincho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F1"/>
    <w:rsid w:val="00023589"/>
    <w:rsid w:val="00031D4F"/>
    <w:rsid w:val="00042B50"/>
    <w:rsid w:val="00043B49"/>
    <w:rsid w:val="00066B5B"/>
    <w:rsid w:val="00074D65"/>
    <w:rsid w:val="000A1EF0"/>
    <w:rsid w:val="000A41F9"/>
    <w:rsid w:val="000A68BB"/>
    <w:rsid w:val="000C5575"/>
    <w:rsid w:val="000C56B5"/>
    <w:rsid w:val="0011787F"/>
    <w:rsid w:val="00132192"/>
    <w:rsid w:val="001401C3"/>
    <w:rsid w:val="00144CE9"/>
    <w:rsid w:val="0017408A"/>
    <w:rsid w:val="001818A0"/>
    <w:rsid w:val="00183291"/>
    <w:rsid w:val="001921A3"/>
    <w:rsid w:val="00195EAF"/>
    <w:rsid w:val="001963B9"/>
    <w:rsid w:val="001B26F4"/>
    <w:rsid w:val="001B645A"/>
    <w:rsid w:val="001C05BF"/>
    <w:rsid w:val="001D20EE"/>
    <w:rsid w:val="001E31F1"/>
    <w:rsid w:val="001E7909"/>
    <w:rsid w:val="001F1FDA"/>
    <w:rsid w:val="00205CC2"/>
    <w:rsid w:val="002126B6"/>
    <w:rsid w:val="0021616D"/>
    <w:rsid w:val="00234490"/>
    <w:rsid w:val="00236120"/>
    <w:rsid w:val="00236195"/>
    <w:rsid w:val="00236C91"/>
    <w:rsid w:val="0023797B"/>
    <w:rsid w:val="00266D32"/>
    <w:rsid w:val="0028437D"/>
    <w:rsid w:val="002A6724"/>
    <w:rsid w:val="002C2EA5"/>
    <w:rsid w:val="002D3096"/>
    <w:rsid w:val="002E622D"/>
    <w:rsid w:val="002F1443"/>
    <w:rsid w:val="00301EBA"/>
    <w:rsid w:val="00302215"/>
    <w:rsid w:val="00337A12"/>
    <w:rsid w:val="00341FF5"/>
    <w:rsid w:val="003674DF"/>
    <w:rsid w:val="00390615"/>
    <w:rsid w:val="00393F15"/>
    <w:rsid w:val="00396097"/>
    <w:rsid w:val="003E6296"/>
    <w:rsid w:val="00402C71"/>
    <w:rsid w:val="00407BE6"/>
    <w:rsid w:val="004232E7"/>
    <w:rsid w:val="004255E3"/>
    <w:rsid w:val="00442FB6"/>
    <w:rsid w:val="00453723"/>
    <w:rsid w:val="004602DB"/>
    <w:rsid w:val="00486509"/>
    <w:rsid w:val="00486B89"/>
    <w:rsid w:val="004A4E7A"/>
    <w:rsid w:val="004C239E"/>
    <w:rsid w:val="004C6186"/>
    <w:rsid w:val="004E2273"/>
    <w:rsid w:val="005125DA"/>
    <w:rsid w:val="00512A04"/>
    <w:rsid w:val="00521213"/>
    <w:rsid w:val="005248C1"/>
    <w:rsid w:val="0056323F"/>
    <w:rsid w:val="005778CF"/>
    <w:rsid w:val="00592848"/>
    <w:rsid w:val="005A47ED"/>
    <w:rsid w:val="005A4DCC"/>
    <w:rsid w:val="005B078B"/>
    <w:rsid w:val="005C1D5D"/>
    <w:rsid w:val="00614897"/>
    <w:rsid w:val="00636232"/>
    <w:rsid w:val="00661A66"/>
    <w:rsid w:val="00672FCA"/>
    <w:rsid w:val="00696FFE"/>
    <w:rsid w:val="006A37A5"/>
    <w:rsid w:val="006B68AB"/>
    <w:rsid w:val="006E45D0"/>
    <w:rsid w:val="006F04DA"/>
    <w:rsid w:val="006F0DC0"/>
    <w:rsid w:val="006F78B8"/>
    <w:rsid w:val="00705631"/>
    <w:rsid w:val="00721A70"/>
    <w:rsid w:val="00723AE2"/>
    <w:rsid w:val="00746DE1"/>
    <w:rsid w:val="00756354"/>
    <w:rsid w:val="00761920"/>
    <w:rsid w:val="007839EC"/>
    <w:rsid w:val="00784432"/>
    <w:rsid w:val="007A5227"/>
    <w:rsid w:val="007B4604"/>
    <w:rsid w:val="007C3305"/>
    <w:rsid w:val="007E16A7"/>
    <w:rsid w:val="007F7779"/>
    <w:rsid w:val="008161B9"/>
    <w:rsid w:val="0084190A"/>
    <w:rsid w:val="00845C8B"/>
    <w:rsid w:val="00852722"/>
    <w:rsid w:val="00872DD5"/>
    <w:rsid w:val="00872FB9"/>
    <w:rsid w:val="0088382C"/>
    <w:rsid w:val="00884940"/>
    <w:rsid w:val="00892A76"/>
    <w:rsid w:val="008B6245"/>
    <w:rsid w:val="008B6948"/>
    <w:rsid w:val="008C6CD6"/>
    <w:rsid w:val="008C722B"/>
    <w:rsid w:val="008D3182"/>
    <w:rsid w:val="008D4B6A"/>
    <w:rsid w:val="008F37FC"/>
    <w:rsid w:val="009005B0"/>
    <w:rsid w:val="0091025A"/>
    <w:rsid w:val="009103C7"/>
    <w:rsid w:val="009117B2"/>
    <w:rsid w:val="00915E78"/>
    <w:rsid w:val="0093283D"/>
    <w:rsid w:val="00950CCE"/>
    <w:rsid w:val="0095473F"/>
    <w:rsid w:val="00956177"/>
    <w:rsid w:val="009744C9"/>
    <w:rsid w:val="00980265"/>
    <w:rsid w:val="00993630"/>
    <w:rsid w:val="009A286A"/>
    <w:rsid w:val="009B056D"/>
    <w:rsid w:val="009B23EE"/>
    <w:rsid w:val="009C5EC5"/>
    <w:rsid w:val="009D7332"/>
    <w:rsid w:val="009D7BFB"/>
    <w:rsid w:val="009E3E0C"/>
    <w:rsid w:val="00A143FE"/>
    <w:rsid w:val="00A24EF8"/>
    <w:rsid w:val="00A51824"/>
    <w:rsid w:val="00A722D7"/>
    <w:rsid w:val="00A8375C"/>
    <w:rsid w:val="00A93711"/>
    <w:rsid w:val="00AA2E26"/>
    <w:rsid w:val="00AB3D61"/>
    <w:rsid w:val="00AC7DB9"/>
    <w:rsid w:val="00AF6A31"/>
    <w:rsid w:val="00AF7D64"/>
    <w:rsid w:val="00B11BA6"/>
    <w:rsid w:val="00B53BA5"/>
    <w:rsid w:val="00B551A7"/>
    <w:rsid w:val="00B87799"/>
    <w:rsid w:val="00B96652"/>
    <w:rsid w:val="00BA5F96"/>
    <w:rsid w:val="00BC34A7"/>
    <w:rsid w:val="00BC6551"/>
    <w:rsid w:val="00C011BE"/>
    <w:rsid w:val="00C035A1"/>
    <w:rsid w:val="00C40FCE"/>
    <w:rsid w:val="00C509A7"/>
    <w:rsid w:val="00C801DD"/>
    <w:rsid w:val="00C91A0F"/>
    <w:rsid w:val="00C91A2B"/>
    <w:rsid w:val="00CA542C"/>
    <w:rsid w:val="00CF0D21"/>
    <w:rsid w:val="00D05B50"/>
    <w:rsid w:val="00D06A34"/>
    <w:rsid w:val="00D32A31"/>
    <w:rsid w:val="00D86568"/>
    <w:rsid w:val="00DC1CCD"/>
    <w:rsid w:val="00DE0227"/>
    <w:rsid w:val="00DE0DC9"/>
    <w:rsid w:val="00E003BE"/>
    <w:rsid w:val="00E04F36"/>
    <w:rsid w:val="00E05D21"/>
    <w:rsid w:val="00E133EF"/>
    <w:rsid w:val="00E477AC"/>
    <w:rsid w:val="00E60B20"/>
    <w:rsid w:val="00E61F67"/>
    <w:rsid w:val="00E81D60"/>
    <w:rsid w:val="00E87D12"/>
    <w:rsid w:val="00E92F4B"/>
    <w:rsid w:val="00E94E6E"/>
    <w:rsid w:val="00EA32D2"/>
    <w:rsid w:val="00ED506A"/>
    <w:rsid w:val="00EF5074"/>
    <w:rsid w:val="00F03968"/>
    <w:rsid w:val="00F07D0C"/>
    <w:rsid w:val="00F15AB8"/>
    <w:rsid w:val="00F16ECB"/>
    <w:rsid w:val="00F21B61"/>
    <w:rsid w:val="00F26F9A"/>
    <w:rsid w:val="00F43844"/>
    <w:rsid w:val="00F7277E"/>
    <w:rsid w:val="00F9362A"/>
    <w:rsid w:val="00F965EE"/>
    <w:rsid w:val="00FB2EED"/>
    <w:rsid w:val="00FE69B5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BE3560"/>
  <w14:defaultImageDpi w14:val="300"/>
  <w15:docId w15:val="{6BD6214B-18D4-4497-A6A1-F147C76F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C2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9B23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NOTACION">
    <w:name w:val="ANOTACION"/>
    <w:basedOn w:val="Normal"/>
    <w:link w:val="ANOTACIONCar"/>
    <w:rsid w:val="009C5EC5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</w:rPr>
  </w:style>
  <w:style w:type="character" w:customStyle="1" w:styleId="ANOTACIONCar">
    <w:name w:val="ANOTACION Car"/>
    <w:link w:val="ANOTACION"/>
    <w:locked/>
    <w:rsid w:val="009C5EC5"/>
    <w:rPr>
      <w:rFonts w:ascii="Times New Roman" w:eastAsia="Times New Roman" w:hAnsi="Times New Roman" w:cs="Times New Roman"/>
      <w:b/>
      <w:sz w:val="18"/>
      <w:szCs w:val="20"/>
    </w:rPr>
  </w:style>
  <w:style w:type="character" w:styleId="Hipervnculo">
    <w:name w:val="Hyperlink"/>
    <w:basedOn w:val="Fuentedeprrafopredeter"/>
    <w:uiPriority w:val="99"/>
    <w:unhideWhenUsed/>
    <w:rsid w:val="000235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39EC"/>
    <w:pPr>
      <w:ind w:left="720"/>
      <w:contextualSpacing/>
    </w:pPr>
  </w:style>
  <w:style w:type="paragraph" w:customStyle="1" w:styleId="Cuadrculamediana21">
    <w:name w:val="Cuadrícula mediana 21"/>
    <w:uiPriority w:val="1"/>
    <w:qFormat/>
    <w:rsid w:val="00E04F36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183291"/>
    <w:rPr>
      <w:rFonts w:ascii="Cambria" w:eastAsia="MS Mincho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086D-0C42-43D1-BFF3-6B7FA9A7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Enrique Cabrera Pérez</cp:lastModifiedBy>
  <cp:revision>2</cp:revision>
  <cp:lastPrinted>2024-05-08T19:49:00Z</cp:lastPrinted>
  <dcterms:created xsi:type="dcterms:W3CDTF">2024-05-08T20:49:00Z</dcterms:created>
  <dcterms:modified xsi:type="dcterms:W3CDTF">2024-05-08T20:49:00Z</dcterms:modified>
</cp:coreProperties>
</file>